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B6EEC" w14:textId="0EC6A339" w:rsidR="00885B4D" w:rsidRDefault="00885B4D" w:rsidP="00885B4D">
      <w:pPr>
        <w:pStyle w:val="Heading1"/>
      </w:pPr>
      <w:r>
        <w:t xml:space="preserve">Call </w:t>
      </w:r>
      <w:r w:rsidR="00CE3BD4">
        <w:t xml:space="preserve">out </w:t>
      </w:r>
      <w:r>
        <w:t>for STP Equivalence assessors</w:t>
      </w:r>
    </w:p>
    <w:p w14:paraId="5D07B5DA" w14:textId="77777777" w:rsidR="00885B4D" w:rsidRDefault="00885B4D" w:rsidP="00CB077C">
      <w:pPr>
        <w:pStyle w:val="Body"/>
        <w:spacing w:before="120"/>
      </w:pPr>
    </w:p>
    <w:p w14:paraId="776C7C7E" w14:textId="4FA08B2A" w:rsidR="00514F12" w:rsidRDefault="00CD7DC2" w:rsidP="00CB077C">
      <w:pPr>
        <w:pStyle w:val="Body"/>
        <w:spacing w:before="120"/>
      </w:pPr>
      <w:r>
        <w:t xml:space="preserve">Dear Colleague </w:t>
      </w:r>
    </w:p>
    <w:p w14:paraId="0E513F51" w14:textId="0F722570" w:rsidR="00514F12" w:rsidRDefault="00CD7DC2" w:rsidP="00CB077C">
      <w:pPr>
        <w:pStyle w:val="Body"/>
        <w:spacing w:before="120"/>
      </w:pPr>
      <w:r>
        <w:t xml:space="preserve">You will have no doubt heard about the recent HEE funding for STP </w:t>
      </w:r>
      <w:r w:rsidR="00571563">
        <w:t>E</w:t>
      </w:r>
      <w:r>
        <w:t>quivalence which resulted in an unprecedented response for the 200 funded applications.</w:t>
      </w:r>
    </w:p>
    <w:p w14:paraId="5DF6B52E" w14:textId="41E73104" w:rsidR="00514F12" w:rsidRDefault="00CD7DC2" w:rsidP="00CB077C">
      <w:pPr>
        <w:pStyle w:val="Body"/>
        <w:spacing w:before="120"/>
      </w:pPr>
      <w:r>
        <w:t>We now need to expand our pool of assessors for the STP Equivalence process as a matter of urgency. You may be interested or might know of other colleagues who would like to be involved in assessing these new applicants.</w:t>
      </w:r>
    </w:p>
    <w:p w14:paraId="62007373" w14:textId="6BB2BF6F" w:rsidR="00484BBB" w:rsidRDefault="009707F2" w:rsidP="00CB077C">
      <w:pPr>
        <w:pStyle w:val="Body"/>
        <w:spacing w:before="120"/>
      </w:pPr>
      <w:r>
        <w:t xml:space="preserve">We are specifically looking for assessors in </w:t>
      </w:r>
      <w:r w:rsidR="00625D55">
        <w:t>the following specialties:</w:t>
      </w:r>
    </w:p>
    <w:p w14:paraId="5E15EE36" w14:textId="21B041EE" w:rsidR="00FC530D" w:rsidRDefault="00FC530D" w:rsidP="00CB077C">
      <w:pPr>
        <w:pStyle w:val="Body"/>
        <w:numPr>
          <w:ilvl w:val="0"/>
          <w:numId w:val="3"/>
        </w:numPr>
        <w:spacing w:before="120"/>
      </w:pPr>
      <w:r>
        <w:t>Audiology</w:t>
      </w:r>
    </w:p>
    <w:p w14:paraId="1F47CC89" w14:textId="4366E96E" w:rsidR="00BF601A" w:rsidRDefault="00625D55" w:rsidP="00CB077C">
      <w:pPr>
        <w:pStyle w:val="Body"/>
        <w:numPr>
          <w:ilvl w:val="0"/>
          <w:numId w:val="3"/>
        </w:numPr>
        <w:spacing w:before="120"/>
      </w:pPr>
      <w:r>
        <w:t xml:space="preserve">Cardiac science (both imaging and </w:t>
      </w:r>
      <w:r w:rsidR="001D6292">
        <w:t xml:space="preserve">heart rhythm), </w:t>
      </w:r>
    </w:p>
    <w:p w14:paraId="753BFC23" w14:textId="2AC9FF5C" w:rsidR="00484BBB" w:rsidRDefault="00484BBB" w:rsidP="00CB077C">
      <w:pPr>
        <w:pStyle w:val="Body"/>
        <w:numPr>
          <w:ilvl w:val="0"/>
          <w:numId w:val="3"/>
        </w:numPr>
        <w:spacing w:before="120"/>
      </w:pPr>
      <w:r>
        <w:t>Critical Care</w:t>
      </w:r>
    </w:p>
    <w:p w14:paraId="50AC5E8C" w14:textId="4558A843" w:rsidR="00625D55" w:rsidRDefault="00CD72BA" w:rsidP="00CB077C">
      <w:pPr>
        <w:pStyle w:val="Body"/>
        <w:numPr>
          <w:ilvl w:val="0"/>
          <w:numId w:val="3"/>
        </w:numPr>
        <w:spacing w:before="120"/>
      </w:pPr>
      <w:r>
        <w:t>Neuro</w:t>
      </w:r>
      <w:r w:rsidR="00BF601A">
        <w:t>physiology</w:t>
      </w:r>
    </w:p>
    <w:p w14:paraId="60715504" w14:textId="5D673CF7" w:rsidR="00BF601A" w:rsidRDefault="00BF601A" w:rsidP="00CB077C">
      <w:pPr>
        <w:pStyle w:val="Body"/>
        <w:numPr>
          <w:ilvl w:val="0"/>
          <w:numId w:val="3"/>
        </w:numPr>
        <w:spacing w:before="120"/>
      </w:pPr>
      <w:r>
        <w:t>Respiratory and sleep science</w:t>
      </w:r>
    </w:p>
    <w:p w14:paraId="5C9ABC73" w14:textId="0B42B1FB" w:rsidR="00BF601A" w:rsidRDefault="00BF601A" w:rsidP="00CB077C">
      <w:pPr>
        <w:pStyle w:val="Body"/>
        <w:numPr>
          <w:ilvl w:val="0"/>
          <w:numId w:val="3"/>
        </w:numPr>
        <w:spacing w:before="120"/>
      </w:pPr>
      <w:r>
        <w:t>Vascular science</w:t>
      </w:r>
    </w:p>
    <w:p w14:paraId="3DFA632A" w14:textId="32A6AF78" w:rsidR="00CD72BA" w:rsidRDefault="00BF601A" w:rsidP="00CB077C">
      <w:pPr>
        <w:pStyle w:val="Body"/>
        <w:spacing w:before="120"/>
      </w:pPr>
      <w:r>
        <w:t xml:space="preserve">Although </w:t>
      </w:r>
      <w:r w:rsidR="007E0616">
        <w:t>we welcome interest in all healthcare science specialties</w:t>
      </w:r>
      <w:r w:rsidR="00121EFB">
        <w:t>.</w:t>
      </w:r>
    </w:p>
    <w:p w14:paraId="56D0FF22" w14:textId="2912FDE0" w:rsidR="00514F12" w:rsidRDefault="00CD7DC2" w:rsidP="00CB077C">
      <w:pPr>
        <w:pStyle w:val="Body"/>
        <w:spacing w:before="120"/>
      </w:pPr>
      <w:r>
        <w:t xml:space="preserve">The STP Equivalence process involves the assessment of a portfolio by a panel comprising two professional assessors (one specialist and one clinical), followed by an interview </w:t>
      </w:r>
      <w:r w:rsidR="00B87EDC">
        <w:t xml:space="preserve">chaired by a lay </w:t>
      </w:r>
      <w:proofErr w:type="gramStart"/>
      <w:r w:rsidR="00B87EDC">
        <w:t>assessor</w:t>
      </w:r>
      <w:proofErr w:type="gramEnd"/>
      <w:r w:rsidR="00B87EDC">
        <w:t xml:space="preserve"> and </w:t>
      </w:r>
      <w:r>
        <w:t>normally conducted using GoToMeeting video-conferencing system.</w:t>
      </w:r>
    </w:p>
    <w:p w14:paraId="2AD89857" w14:textId="58A23917" w:rsidR="00514F12" w:rsidRDefault="00CD7DC2" w:rsidP="00CB077C">
      <w:pPr>
        <w:pStyle w:val="Body"/>
        <w:spacing w:before="120"/>
      </w:pPr>
      <w:r>
        <w:t xml:space="preserve">The assessment of </w:t>
      </w:r>
      <w:r w:rsidR="00831B5C">
        <w:t>an</w:t>
      </w:r>
      <w:r>
        <w:t xml:space="preserve"> applicant</w:t>
      </w:r>
      <w:r w:rsidR="00831B5C">
        <w:t>’</w:t>
      </w:r>
      <w:r>
        <w:t xml:space="preserve">s portfolio will usually take between one and two hours, and the interview process takes a maximum of two hours, including pre and post panel meetings. The assessment process is conducted </w:t>
      </w:r>
      <w:proofErr w:type="gramStart"/>
      <w:r>
        <w:t>online</w:t>
      </w:r>
      <w:proofErr w:type="gramEnd"/>
      <w:r>
        <w:t xml:space="preserve"> and support is provided by our Equivalence </w:t>
      </w:r>
      <w:r>
        <w:rPr>
          <w:lang w:val="it-IT"/>
        </w:rPr>
        <w:t>Administrator.</w:t>
      </w:r>
    </w:p>
    <w:p w14:paraId="5259050A" w14:textId="77777777" w:rsidR="00514F12" w:rsidRDefault="00CD7DC2" w:rsidP="00CB077C">
      <w:pPr>
        <w:pStyle w:val="Body"/>
        <w:spacing w:before="120"/>
      </w:pPr>
      <w:r>
        <w:t>The portfolio assessment is made against the standards set out in the AHCS</w:t>
      </w:r>
      <w:r>
        <w:rPr>
          <w:rtl/>
        </w:rPr>
        <w:t xml:space="preserve">’ </w:t>
      </w:r>
      <w:r>
        <w:t xml:space="preserve">Good Scientific Practice with reference to the outcomes of the Scientist Training </w:t>
      </w:r>
      <w:proofErr w:type="spellStart"/>
      <w:r>
        <w:t>Programme</w:t>
      </w:r>
      <w:proofErr w:type="spellEnd"/>
      <w:r>
        <w:t xml:space="preserve"> which is accredited by the National School for Healthcare Science.</w:t>
      </w:r>
    </w:p>
    <w:p w14:paraId="3C233CC1" w14:textId="5EDF9951" w:rsidR="00514F12" w:rsidRDefault="00CD7DC2" w:rsidP="00CB077C">
      <w:pPr>
        <w:pStyle w:val="Body"/>
        <w:spacing w:before="120"/>
      </w:pPr>
      <w:r>
        <w:t>Assessors are usually on the HCPC Clinical Scientist register, from an appropriate specialism, in good standing with their registration and professional body, and currently working at an appropriate clinical</w:t>
      </w:r>
      <w:r>
        <w:rPr>
          <w:lang w:val="da-DK"/>
        </w:rPr>
        <w:t xml:space="preserve"> level.</w:t>
      </w:r>
      <w:r>
        <w:t xml:space="preserve"> </w:t>
      </w:r>
      <w:r>
        <w:rPr>
          <w:lang w:val="it-IT"/>
        </w:rPr>
        <w:t xml:space="preserve">An assessor </w:t>
      </w:r>
      <w:r>
        <w:t xml:space="preserve">may be asked to participate in the </w:t>
      </w:r>
      <w:r w:rsidR="004620EC">
        <w:t>E</w:t>
      </w:r>
      <w:r>
        <w:t>quivalence assessment as a specialist or a clinical assessor, and although currently we are specifically seeking STP Equivalence assessors,  we also have equivalence processes at Practitioner and Higher Specialist Scientist levels.</w:t>
      </w:r>
    </w:p>
    <w:p w14:paraId="2C302833" w14:textId="34FDEAF9" w:rsidR="00514F12" w:rsidRDefault="00CD7DC2" w:rsidP="00CB077C">
      <w:pPr>
        <w:pStyle w:val="Body"/>
        <w:spacing w:before="120"/>
      </w:pPr>
      <w:r>
        <w:t xml:space="preserve">We are always tremendously grateful for the support we receive from our assessors and the crucial role they play in enabling our </w:t>
      </w:r>
      <w:r w:rsidR="00A132AF">
        <w:t>E</w:t>
      </w:r>
      <w:r>
        <w:t>quivalence processes to function smoothly.  Their involvement demonstrates professionalism and a high</w:t>
      </w:r>
      <w:r w:rsidR="0044667B">
        <w:t>-</w:t>
      </w:r>
      <w:r>
        <w:t xml:space="preserve">level role within the AHCS </w:t>
      </w:r>
      <w:r w:rsidR="0044667B">
        <w:t>E</w:t>
      </w:r>
      <w:r>
        <w:t xml:space="preserve">quivalence team and benefits the Health Care Science </w:t>
      </w:r>
      <w:proofErr w:type="gramStart"/>
      <w:r>
        <w:t>profession as a whole</w:t>
      </w:r>
      <w:proofErr w:type="gramEnd"/>
      <w:r>
        <w:t>.</w:t>
      </w:r>
    </w:p>
    <w:p w14:paraId="4E830970" w14:textId="7543B3CA" w:rsidR="00514F12" w:rsidRDefault="00CD7DC2" w:rsidP="00CB077C">
      <w:pPr>
        <w:pStyle w:val="Body"/>
        <w:spacing w:before="120"/>
      </w:pPr>
      <w:r>
        <w:t>Assessors do not receive a fee or salary, but the Academy does reimburse all reasonable expenses as outlined in our Policy, where applicable. Training is provided ahead of the first assessment, currently via a Teams meeting and there will always be support and refresher training available.</w:t>
      </w:r>
    </w:p>
    <w:p w14:paraId="75D0E831" w14:textId="77777777" w:rsidR="00514F12" w:rsidRDefault="00CD7DC2" w:rsidP="00CB077C">
      <w:pPr>
        <w:pStyle w:val="Body"/>
        <w:spacing w:before="120"/>
      </w:pPr>
      <w:r>
        <w:t>The process for becoming an assessor currently involves:</w:t>
      </w:r>
    </w:p>
    <w:p w14:paraId="6A68A3BF" w14:textId="6715F2E3" w:rsidR="00514F12" w:rsidRDefault="00CD7DC2" w:rsidP="0044667B">
      <w:pPr>
        <w:pStyle w:val="Body"/>
        <w:numPr>
          <w:ilvl w:val="0"/>
          <w:numId w:val="4"/>
        </w:numPr>
        <w:spacing w:before="120"/>
      </w:pPr>
      <w:r>
        <w:t xml:space="preserve">supplying a copy of your CV, which is reviewed by the </w:t>
      </w:r>
      <w:r w:rsidR="009A2F0C">
        <w:t xml:space="preserve">relevant </w:t>
      </w:r>
      <w:r>
        <w:t>AHCS Professional Group Lead</w:t>
      </w:r>
      <w:r w:rsidR="009A2F0C">
        <w:t xml:space="preserve"> or </w:t>
      </w:r>
      <w:r>
        <w:t xml:space="preserve">member of the AHCS Professional Council </w:t>
      </w:r>
    </w:p>
    <w:p w14:paraId="4B5ED1A5" w14:textId="210B19BD" w:rsidR="00514F12" w:rsidRDefault="00CD7DC2" w:rsidP="0044667B">
      <w:pPr>
        <w:pStyle w:val="Body"/>
        <w:numPr>
          <w:ilvl w:val="0"/>
          <w:numId w:val="4"/>
        </w:numPr>
        <w:spacing w:before="120"/>
      </w:pPr>
      <w:r>
        <w:lastRenderedPageBreak/>
        <w:t xml:space="preserve">once your appointment as an assessor is </w:t>
      </w:r>
      <w:proofErr w:type="gramStart"/>
      <w:r>
        <w:t>endorse</w:t>
      </w:r>
      <w:r w:rsidR="009707F2">
        <w:t>d</w:t>
      </w:r>
      <w:proofErr w:type="gramEnd"/>
      <w:r>
        <w:t xml:space="preserve"> we will require you to sign our Code of Conduct form</w:t>
      </w:r>
      <w:r w:rsidR="009707F2">
        <w:t xml:space="preserve"> and </w:t>
      </w:r>
    </w:p>
    <w:p w14:paraId="0F9D7911" w14:textId="7D9388D3" w:rsidR="00514F12" w:rsidRDefault="00CD7DC2" w:rsidP="0044667B">
      <w:pPr>
        <w:pStyle w:val="Body"/>
        <w:numPr>
          <w:ilvl w:val="0"/>
          <w:numId w:val="4"/>
        </w:numPr>
        <w:spacing w:before="120"/>
      </w:pPr>
      <w:r>
        <w:t>undertake assessor training, as detailed above.</w:t>
      </w:r>
    </w:p>
    <w:p w14:paraId="273A37A7" w14:textId="77777777" w:rsidR="00514F12" w:rsidRDefault="00514F12" w:rsidP="00CB077C">
      <w:pPr>
        <w:pStyle w:val="Body"/>
        <w:spacing w:before="120"/>
      </w:pPr>
    </w:p>
    <w:p w14:paraId="7F75B72A" w14:textId="1FF51013" w:rsidR="00514F12" w:rsidRDefault="00CD7DC2" w:rsidP="00CB077C">
      <w:pPr>
        <w:pStyle w:val="Body"/>
        <w:spacing w:before="120"/>
      </w:pPr>
      <w:r>
        <w:t>For further information or to express an interest please contact equivalence@ahcs.ac.uk</w:t>
      </w:r>
    </w:p>
    <w:sectPr w:rsidR="00514F12">
      <w:head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2E688" w14:textId="77777777" w:rsidR="00051BC5" w:rsidRDefault="00051BC5">
      <w:r>
        <w:separator/>
      </w:r>
    </w:p>
  </w:endnote>
  <w:endnote w:type="continuationSeparator" w:id="0">
    <w:p w14:paraId="390E88F7" w14:textId="77777777" w:rsidR="00051BC5" w:rsidRDefault="00051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74A5C" w14:textId="77777777" w:rsidR="00051BC5" w:rsidRDefault="00051BC5">
      <w:r>
        <w:separator/>
      </w:r>
    </w:p>
  </w:footnote>
  <w:footnote w:type="continuationSeparator" w:id="0">
    <w:p w14:paraId="2ABD5A89" w14:textId="77777777" w:rsidR="00051BC5" w:rsidRDefault="00051B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16765" w14:textId="53C4C478" w:rsidR="00514F12" w:rsidRDefault="00916A51" w:rsidP="00916A51">
    <w:pPr>
      <w:jc w:val="right"/>
    </w:pPr>
    <w:r>
      <w:rPr>
        <w:noProof/>
      </w:rPr>
      <w:drawing>
        <wp:inline distT="0" distB="0" distL="0" distR="0" wp14:anchorId="083B5930" wp14:editId="796C88B0">
          <wp:extent cx="1670939" cy="515414"/>
          <wp:effectExtent l="0" t="0" r="0" b="0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0939" cy="5154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EB2053D" w14:textId="77777777" w:rsidR="00916A51" w:rsidRDefault="00916A51" w:rsidP="00916A51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54528"/>
    <w:multiLevelType w:val="hybridMultilevel"/>
    <w:tmpl w:val="CC6CE22E"/>
    <w:numStyleLink w:val="Bullet"/>
  </w:abstractNum>
  <w:abstractNum w:abstractNumId="1" w15:restartNumberingAfterBreak="0">
    <w:nsid w:val="1AEC0A6E"/>
    <w:multiLevelType w:val="hybridMultilevel"/>
    <w:tmpl w:val="88EE7D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387561"/>
    <w:multiLevelType w:val="hybridMultilevel"/>
    <w:tmpl w:val="CC6CE22E"/>
    <w:styleLink w:val="Bullet"/>
    <w:lvl w:ilvl="0" w:tplc="9FA054D0">
      <w:start w:val="1"/>
      <w:numFmt w:val="bullet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E10C9C2">
      <w:start w:val="1"/>
      <w:numFmt w:val="bullet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CD084158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4C608CA8">
      <w:start w:val="1"/>
      <w:numFmt w:val="bullet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78C6B152">
      <w:start w:val="1"/>
      <w:numFmt w:val="bullet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0E261314">
      <w:start w:val="1"/>
      <w:numFmt w:val="bullet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4476E6B8">
      <w:start w:val="1"/>
      <w:numFmt w:val="bullet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C4B4D980">
      <w:start w:val="1"/>
      <w:numFmt w:val="bullet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B278140E">
      <w:start w:val="1"/>
      <w:numFmt w:val="bullet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3" w15:restartNumberingAfterBreak="0">
    <w:nsid w:val="6A836F97"/>
    <w:multiLevelType w:val="hybridMultilevel"/>
    <w:tmpl w:val="650E48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4F12"/>
    <w:rsid w:val="0000601C"/>
    <w:rsid w:val="00051BC5"/>
    <w:rsid w:val="000A33E7"/>
    <w:rsid w:val="000F32D8"/>
    <w:rsid w:val="00121EFB"/>
    <w:rsid w:val="001D6292"/>
    <w:rsid w:val="002A70A9"/>
    <w:rsid w:val="0044667B"/>
    <w:rsid w:val="004620EC"/>
    <w:rsid w:val="00484BBB"/>
    <w:rsid w:val="00514F12"/>
    <w:rsid w:val="00527D9F"/>
    <w:rsid w:val="005714BE"/>
    <w:rsid w:val="00571563"/>
    <w:rsid w:val="00625D55"/>
    <w:rsid w:val="007448F0"/>
    <w:rsid w:val="007E0616"/>
    <w:rsid w:val="00831B5C"/>
    <w:rsid w:val="00885B4D"/>
    <w:rsid w:val="00916A51"/>
    <w:rsid w:val="009707F2"/>
    <w:rsid w:val="00982D9A"/>
    <w:rsid w:val="009A2F0C"/>
    <w:rsid w:val="00A132AF"/>
    <w:rsid w:val="00A17B84"/>
    <w:rsid w:val="00AC2DBE"/>
    <w:rsid w:val="00B1192C"/>
    <w:rsid w:val="00B87EDC"/>
    <w:rsid w:val="00BF5DA6"/>
    <w:rsid w:val="00BF601A"/>
    <w:rsid w:val="00CB077C"/>
    <w:rsid w:val="00CD72BA"/>
    <w:rsid w:val="00CD7DC2"/>
    <w:rsid w:val="00CE3BD4"/>
    <w:rsid w:val="00DE11F1"/>
    <w:rsid w:val="00FC5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28BD52"/>
  <w15:docId w15:val="{F3273C5D-2CD1-4D0C-8A5C-218CC36CA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5B4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79BF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lang w:val="en-US"/>
      <w14:textOutline w14:w="0" w14:cap="flat" w14:cmpd="sng" w14:algn="ctr">
        <w14:noFill/>
        <w14:prstDash w14:val="solid"/>
        <w14:bevel/>
      </w14:textOutline>
    </w:rPr>
  </w:style>
  <w:style w:type="numbering" w:customStyle="1" w:styleId="Bullet">
    <w:name w:val="Bullet"/>
    <w:pPr>
      <w:numPr>
        <w:numId w:val="1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0A33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33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33E7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33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33E7"/>
    <w:rPr>
      <w:b/>
      <w:bCs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916A5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A51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916A5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6A51"/>
    <w:rPr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885B4D"/>
    <w:rPr>
      <w:rFonts w:asciiTheme="majorHAnsi" w:eastAsiaTheme="majorEastAsia" w:hAnsiTheme="majorHAnsi" w:cstheme="majorBidi"/>
      <w:color w:val="0079BF" w:themeColor="accent1" w:themeShade="BF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456</Words>
  <Characters>2601</Characters>
  <Application>Microsoft Office Word</Application>
  <DocSecurity>0</DocSecurity>
  <Lines>21</Lines>
  <Paragraphs>6</Paragraphs>
  <ScaleCrop>false</ScaleCrop>
  <Company/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Elaine Jenkins</dc:creator>
  <cp:lastModifiedBy>Elaine Jenkins</cp:lastModifiedBy>
  <cp:revision>30</cp:revision>
  <dcterms:created xsi:type="dcterms:W3CDTF">2021-05-19T18:16:00Z</dcterms:created>
  <dcterms:modified xsi:type="dcterms:W3CDTF">2021-05-25T07:28:00Z</dcterms:modified>
</cp:coreProperties>
</file>